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1" w:rsidRPr="00604BF1" w:rsidRDefault="00604BF1" w:rsidP="00D25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F1">
        <w:rPr>
          <w:rFonts w:ascii="Times New Roman" w:hAnsi="Times New Roman" w:cs="Times New Roman"/>
          <w:b/>
          <w:sz w:val="24"/>
          <w:szCs w:val="24"/>
        </w:rPr>
        <w:t>«Институт регистрации юридических лиц: роль в развитии регионального бизнеса».</w:t>
      </w:r>
    </w:p>
    <w:p w:rsidR="00C21252" w:rsidRPr="00604BF1" w:rsidRDefault="00604BF1" w:rsidP="00D250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BF1">
        <w:rPr>
          <w:rFonts w:ascii="Times New Roman" w:hAnsi="Times New Roman" w:cs="Times New Roman"/>
          <w:i/>
          <w:sz w:val="24"/>
          <w:szCs w:val="24"/>
        </w:rPr>
        <w:t>Автор: Кочкурова Ксения Сергеевна, преподаватель кафедры гражданского права и гражданского процесса факультета права НИУ ВШЭ – Нижний Новгород; руководитель отдела регистрационных действий ООО «</w:t>
      </w:r>
      <w:proofErr w:type="spellStart"/>
      <w:r w:rsidRPr="00604BF1">
        <w:rPr>
          <w:rFonts w:ascii="Times New Roman" w:hAnsi="Times New Roman" w:cs="Times New Roman"/>
          <w:i/>
          <w:sz w:val="24"/>
          <w:szCs w:val="24"/>
        </w:rPr>
        <w:t>ЮрСтандарт</w:t>
      </w:r>
      <w:proofErr w:type="spellEnd"/>
      <w:r w:rsidRPr="00604BF1">
        <w:rPr>
          <w:rFonts w:ascii="Times New Roman" w:hAnsi="Times New Roman" w:cs="Times New Roman"/>
          <w:i/>
          <w:sz w:val="24"/>
          <w:szCs w:val="24"/>
        </w:rPr>
        <w:t>»</w:t>
      </w:r>
    </w:p>
    <w:p w:rsidR="00604BF1" w:rsidRDefault="00604BF1" w:rsidP="00D2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BF1" w:rsidRPr="00604BF1" w:rsidRDefault="00604BF1" w:rsidP="00D2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от 07.05.2012 №596 «О долгосрочной государственной экономической политике» должен </w:t>
      </w:r>
      <w:proofErr w:type="gramStart"/>
      <w:r w:rsidRPr="00604BF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04BF1">
        <w:rPr>
          <w:rFonts w:ascii="Times New Roman" w:hAnsi="Times New Roman" w:cs="Times New Roman"/>
          <w:sz w:val="24"/>
          <w:szCs w:val="24"/>
        </w:rPr>
        <w:t xml:space="preserve"> достигнут такой показатель как: «повышение позиции Российской Федерации в рейтинге Всемирного банка по условиям ведения бизнеса со 120-й в 2011 году до 50-й в 2015 году и до 20-й в 2018 году».</w:t>
      </w:r>
    </w:p>
    <w:p w:rsidR="00604BF1" w:rsidRPr="00604BF1" w:rsidRDefault="00604BF1" w:rsidP="00D2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В соответствии с данным Указом Президента РФ было принято Распоряжение Правительства РФ от 07.03.2013г. №317-р </w:t>
      </w:r>
      <w:r w:rsidRPr="00604B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 («дорожной карты») «Оптимизация процедур регистрации юридических лиц и индивидуальных предпринимателей».   Целями «дорожной карты» являются: уменьшение количества этапов, необходимых для регистрации; уменьшение времени на прохождение всех этапов регистрации; снижение затрат на регистрацию. В конечном итоге реализация данного плана будет способствовать улучшению инвестиционного климата в России.</w:t>
      </w:r>
    </w:p>
    <w:p w:rsidR="00604BF1" w:rsidRPr="00604BF1" w:rsidRDefault="00604BF1" w:rsidP="00D2501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 </w:t>
      </w:r>
      <w:r w:rsidRPr="00604BF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итогам</w:t>
      </w:r>
      <w:r w:rsidRPr="00604B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tooltip="Doing Business-2015" w:history="1">
        <w:r w:rsidRPr="00604B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рейтинга Всемирного банка </w:t>
        </w:r>
        <w:proofErr w:type="spellStart"/>
        <w:r w:rsidRPr="00604B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Doing</w:t>
        </w:r>
        <w:proofErr w:type="spellEnd"/>
        <w:r w:rsidRPr="00604B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Business-2015</w:t>
        </w:r>
      </w:hyperlink>
      <w:r w:rsidRPr="00604B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4BF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поднялась на 62 позицию среди 189 стран</w:t>
      </w:r>
      <w:proofErr w:type="gramStart"/>
      <w:r w:rsidRPr="00604B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04B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gramStart"/>
      <w:r w:rsidRPr="00604B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04B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году -88 место). </w:t>
      </w:r>
      <w:r w:rsidRPr="00604BF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для этого стало достижение Российской Федерацией 34 позиции в списке лучших практик по индикатору «Открытие бизнеса» («Регистрация предприятий»).</w:t>
      </w:r>
      <w:r w:rsidRPr="00604B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Безусловно, в последнее время произошло достаточно много положительных изменений в законодательстве, но я </w:t>
      </w:r>
      <w:proofErr w:type="spellStart"/>
      <w:r w:rsidRPr="00604BF1">
        <w:rPr>
          <w:rFonts w:ascii="Times New Roman" w:hAnsi="Times New Roman" w:cs="Times New Roman"/>
          <w:sz w:val="24"/>
          <w:szCs w:val="24"/>
        </w:rPr>
        <w:t>останавлюсь</w:t>
      </w:r>
      <w:proofErr w:type="spellEnd"/>
      <w:r w:rsidRPr="00604BF1">
        <w:rPr>
          <w:rFonts w:ascii="Times New Roman" w:hAnsi="Times New Roman" w:cs="Times New Roman"/>
          <w:sz w:val="24"/>
          <w:szCs w:val="24"/>
        </w:rPr>
        <w:t xml:space="preserve"> на некоторых вопросах, которые требуют разрешения в ближайшее время. </w:t>
      </w:r>
    </w:p>
    <w:p w:rsidR="00604BF1" w:rsidRPr="00604BF1" w:rsidRDefault="00604BF1" w:rsidP="00D2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>Так, С 1 сентября 2014 года вступили в силу изменения в ст. 52 ГК РФ, в соответствии с которыми юридическое лицо может использовать типовой устав. Данная норма принята с целью сокращения количества документов, представляемых для государственной регистрации. Однако, пока не совсем ясно, когда будут разработаны типовые уставы, но работа в этом направлении ведется. Так, законопроект, который направлен на введение возможности использования типовых уставов 20 февраля 2015 года был принят в 1-ом чтении. Другим изменением являлось то, что адрес (т.е. улица, дом, офис) юридического лица должен быть указан лишь в ЕГРЮЛ, а в уставе может быть указано только место нахождения юридического лица - муниципальное образование, например Нижний Новгород. И эта норма, безусловно, способствует сокращению затрат на регистрацию изменений, происходящих в юридическом лице.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этого, в настоящее время не только для нашего региона, но и для России в целом становится проблемой такое явление как регистрация компаний по «адресам массовой регистрации». Анализируя действующее законодательство, не представляется возможности выявить определение данного понятия, однако, на практике оно существует и его используют. 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Так, обращаясь к сервису «Риски бизнеса: проверь себя и контрагента», в разделе «адреса, указанные при регистрации в качестве места нахождения несколькими юридическими лицами», можно проверить любой адрес. На территории Нижнего Новгорода таких адресов насчитывается 648. При этом легитимных признаков или критериев отнесения того или иного адреса к «адресам массовой регистрации» мы также не встретим. Лишь, проанализировав информацию в данном разделе можно выяснить, что адрес, по которому зарегистрировано от 10 компаний уже может быть адресом массовой регистрации. 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Надо отметить, что в вопросе о достоверности сведений об адресе следует обращаться к Постановлению Пленума Вас РФ от 30.07.2013 №61 «О некоторых вопросах практики рассмотрения споров, </w:t>
      </w:r>
      <w:proofErr w:type="spellStart"/>
      <w:r w:rsidRPr="00604BF1">
        <w:rPr>
          <w:rFonts w:ascii="Times New Roman" w:hAnsi="Times New Roman" w:cs="Times New Roman"/>
          <w:sz w:val="24"/>
          <w:szCs w:val="24"/>
        </w:rPr>
        <w:t>свзяанных</w:t>
      </w:r>
      <w:proofErr w:type="spellEnd"/>
      <w:r w:rsidRPr="00604BF1">
        <w:rPr>
          <w:rFonts w:ascii="Times New Roman" w:hAnsi="Times New Roman" w:cs="Times New Roman"/>
          <w:sz w:val="24"/>
          <w:szCs w:val="24"/>
        </w:rPr>
        <w:t xml:space="preserve"> с достоверностью адреса юридического лица». Анализируя материалы судебной практики, можно прийти к выводу о том, что в качестве критериев «адреса массовой регистрации» выделяют следующее:</w:t>
      </w:r>
    </w:p>
    <w:p w:rsidR="00604BF1" w:rsidRPr="00D25013" w:rsidRDefault="00604BF1" w:rsidP="00D250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13">
        <w:rPr>
          <w:rFonts w:ascii="Times New Roman" w:hAnsi="Times New Roman" w:cs="Times New Roman"/>
          <w:sz w:val="24"/>
          <w:szCs w:val="24"/>
        </w:rPr>
        <w:t xml:space="preserve">Адрес обозначен как адрес большого количества иных юридических лиц (при этом что значит «большое количество» Пленум не разъясняет) </w:t>
      </w:r>
      <w:r w:rsidRPr="00D25013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</w:p>
    <w:p w:rsidR="00604BF1" w:rsidRPr="00D25013" w:rsidRDefault="00604BF1" w:rsidP="00D250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13">
        <w:rPr>
          <w:rFonts w:ascii="Times New Roman" w:hAnsi="Times New Roman" w:cs="Times New Roman"/>
          <w:sz w:val="24"/>
          <w:szCs w:val="24"/>
        </w:rPr>
        <w:t xml:space="preserve">В отношении всех или значительной </w:t>
      </w:r>
      <w:proofErr w:type="gramStart"/>
      <w:r w:rsidRPr="00D25013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D25013">
        <w:rPr>
          <w:rFonts w:ascii="Times New Roman" w:hAnsi="Times New Roman" w:cs="Times New Roman"/>
          <w:sz w:val="24"/>
          <w:szCs w:val="24"/>
        </w:rPr>
        <w:t xml:space="preserve"> которых имеются сведения о том, что связь с ними по этому адресу невозможна. Это выражается в том, что представители ЮЛ по данному адресу не располагаются</w:t>
      </w:r>
      <w:proofErr w:type="gramStart"/>
      <w:r w:rsidRPr="00D25013">
        <w:rPr>
          <w:rFonts w:ascii="Times New Roman" w:hAnsi="Times New Roman" w:cs="Times New Roman"/>
          <w:sz w:val="24"/>
          <w:szCs w:val="24"/>
        </w:rPr>
        <w:t xml:space="preserve"> </w:t>
      </w:r>
      <w:r w:rsidRPr="00D2501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25013">
        <w:rPr>
          <w:rFonts w:ascii="Times New Roman" w:hAnsi="Times New Roman" w:cs="Times New Roman"/>
          <w:sz w:val="24"/>
          <w:szCs w:val="24"/>
        </w:rPr>
        <w:t xml:space="preserve"> корреспонденция возвращается с пометкой «организация выбыла», «за истечением срока хранения» и т.п.). Это важное обстоятельство, поскольку установление налоговым органом одного лишь  факта, что представителей компании </w:t>
      </w:r>
      <w:proofErr w:type="gramStart"/>
      <w:r w:rsidRPr="00D25013">
        <w:rPr>
          <w:rFonts w:ascii="Times New Roman" w:hAnsi="Times New Roman" w:cs="Times New Roman"/>
          <w:sz w:val="24"/>
          <w:szCs w:val="24"/>
        </w:rPr>
        <w:t>нет по указанному адресу является</w:t>
      </w:r>
      <w:proofErr w:type="gramEnd"/>
      <w:r w:rsidRPr="00D25013">
        <w:rPr>
          <w:rFonts w:ascii="Times New Roman" w:hAnsi="Times New Roman" w:cs="Times New Roman"/>
          <w:sz w:val="24"/>
          <w:szCs w:val="24"/>
        </w:rPr>
        <w:t xml:space="preserve"> недостаточным, так как важно доказать, что корреспонденция для этого большого количества лиц не доставляется. 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Говоря о достоверности информации об адресе компании нельзя не сказать о таком явлении как «гарантийное письмо», которое твердо вошло в практику не только в нашем регионе, но и по всей России. Этот документ не является обязательным при регистрации, но его все же лучше предоставить, если компания располагается по адресу помещения, которое не принадлежит ей на праве собственности. 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lastRenderedPageBreak/>
        <w:t>В связи с этим представляется необходимым законодательно закрепить понятие «адрес массовой регистрации» и определить его критерии, поскольку это становится важным при налоговых спорах по НДС, а также при взаимоотношениях с банками. Кроме этого, предлагаю закрепить норму, в соответствии с которой в случае, если адрес юридического лица является «массовым» обязательно представление «гарантийного письма» от собственника с приложением нотариальной копи</w:t>
      </w:r>
      <w:r w:rsidR="0010253B">
        <w:rPr>
          <w:rFonts w:ascii="Times New Roman" w:hAnsi="Times New Roman" w:cs="Times New Roman"/>
          <w:sz w:val="24"/>
          <w:szCs w:val="24"/>
        </w:rPr>
        <w:t>и</w:t>
      </w:r>
      <w:r w:rsidRPr="00604BF1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права собственности. Думаю, что это одна из тех мер, которая необходима для предотвращения регистрации «фирм-однодневок». 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 xml:space="preserve">И еще один аспект, реформирование которого будет способствовать развитию здорового бизнеса в нашем регионе. До недавнего времени налоговые инспекции Нижнего Новгорода отказывали в регистрации юридического лица, если такое же (или сходное до степени смешения) фирменное наименование юридического лица уже </w:t>
      </w:r>
      <w:proofErr w:type="gramStart"/>
      <w:r w:rsidRPr="00604BF1">
        <w:rPr>
          <w:rFonts w:ascii="Times New Roman" w:hAnsi="Times New Roman" w:cs="Times New Roman"/>
          <w:sz w:val="24"/>
          <w:szCs w:val="24"/>
        </w:rPr>
        <w:t>существовало и у этих организаций совпадал</w:t>
      </w:r>
      <w:proofErr w:type="gramEnd"/>
      <w:r w:rsidRPr="00604BF1">
        <w:rPr>
          <w:rFonts w:ascii="Times New Roman" w:hAnsi="Times New Roman" w:cs="Times New Roman"/>
          <w:sz w:val="24"/>
          <w:szCs w:val="24"/>
        </w:rPr>
        <w:t xml:space="preserve"> хотя бы 1 вид экономической деятельности. Однако, как было указано в совместном постановлении ВАС РФ и ВС №5/29 от 26.03.2009 (п.60), а </w:t>
      </w:r>
      <w:proofErr w:type="spellStart"/>
      <w:r w:rsidRPr="00604BF1">
        <w:rPr>
          <w:rFonts w:ascii="Times New Roman" w:hAnsi="Times New Roman" w:cs="Times New Roman"/>
          <w:sz w:val="24"/>
          <w:szCs w:val="24"/>
        </w:rPr>
        <w:t>впоследсвтвии</w:t>
      </w:r>
      <w:proofErr w:type="spellEnd"/>
      <w:r w:rsidRPr="00604BF1">
        <w:rPr>
          <w:rFonts w:ascii="Times New Roman" w:hAnsi="Times New Roman" w:cs="Times New Roman"/>
          <w:sz w:val="24"/>
          <w:szCs w:val="24"/>
        </w:rPr>
        <w:t xml:space="preserve"> было подтверждено не в одном судебном решении, требовать прекращения нарушения  прав на фирменное наименование вправе только правообладатель, поэтому отказы в регистрации по этому основанию, являются незаконным. Однако, с моей точки зрения, введение нормы о том, что регистрация юридического лица с таким же или сходным до степени смешения наименования при совпадении основного вида экономической деятельности не </w:t>
      </w:r>
      <w:proofErr w:type="gramStart"/>
      <w:r w:rsidRPr="00604BF1">
        <w:rPr>
          <w:rFonts w:ascii="Times New Roman" w:hAnsi="Times New Roman" w:cs="Times New Roman"/>
          <w:sz w:val="24"/>
          <w:szCs w:val="24"/>
        </w:rPr>
        <w:t>допускается благоприятно повлияло</w:t>
      </w:r>
      <w:proofErr w:type="gramEnd"/>
      <w:r w:rsidRPr="00604BF1">
        <w:rPr>
          <w:rFonts w:ascii="Times New Roman" w:hAnsi="Times New Roman" w:cs="Times New Roman"/>
          <w:sz w:val="24"/>
          <w:szCs w:val="24"/>
        </w:rPr>
        <w:t xml:space="preserve"> бы на развитие бизнеса, поскольку было бы исключено введение в заблуждение потребителей и конкурентов.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F1">
        <w:rPr>
          <w:rFonts w:ascii="Times New Roman" w:hAnsi="Times New Roman" w:cs="Times New Roman"/>
          <w:sz w:val="24"/>
          <w:szCs w:val="24"/>
        </w:rPr>
        <w:t>В заключение хотелось бы отметить, что в сфере отношений по регистрации бизнеса в последнее время установились положительные тенденции развития и реформирования, незаконные действия со стороны регистрирующих органов встречаются все реже. Однако</w:t>
      </w:r>
      <w:proofErr w:type="gramStart"/>
      <w:r w:rsidRPr="00604B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BF1">
        <w:rPr>
          <w:rFonts w:ascii="Times New Roman" w:hAnsi="Times New Roman" w:cs="Times New Roman"/>
          <w:sz w:val="24"/>
          <w:szCs w:val="24"/>
        </w:rPr>
        <w:t xml:space="preserve"> в законодательстве существуют пробелы в регулировании, которые необходимо восполнить в ближайшее время для того, чтобы достигнуть цели, поставленной Президентом РФ – войти в 20-ку лучших стран, где созданы условия для создания и развития бизнеса.</w:t>
      </w:r>
    </w:p>
    <w:p w:rsidR="00604BF1" w:rsidRPr="00604BF1" w:rsidRDefault="00604BF1" w:rsidP="00D250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BF1" w:rsidRPr="00604BF1" w:rsidRDefault="00604BF1" w:rsidP="00D2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4BF1" w:rsidRPr="00604BF1" w:rsidSect="00604BF1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51" w:rsidRDefault="00605751" w:rsidP="00604BF1">
      <w:pPr>
        <w:spacing w:after="0" w:line="240" w:lineRule="auto"/>
      </w:pPr>
      <w:r>
        <w:separator/>
      </w:r>
    </w:p>
  </w:endnote>
  <w:endnote w:type="continuationSeparator" w:id="0">
    <w:p w:rsidR="00605751" w:rsidRDefault="00605751" w:rsidP="0060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68"/>
      <w:docPartObj>
        <w:docPartGallery w:val="Page Numbers (Bottom of Page)"/>
        <w:docPartUnique/>
      </w:docPartObj>
    </w:sdtPr>
    <w:sdtEndPr/>
    <w:sdtContent>
      <w:p w:rsidR="00604BF1" w:rsidRDefault="0060575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4BF1" w:rsidRDefault="00604B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51" w:rsidRDefault="00605751" w:rsidP="00604BF1">
      <w:pPr>
        <w:spacing w:after="0" w:line="240" w:lineRule="auto"/>
      </w:pPr>
      <w:r>
        <w:separator/>
      </w:r>
    </w:p>
  </w:footnote>
  <w:footnote w:type="continuationSeparator" w:id="0">
    <w:p w:rsidR="00605751" w:rsidRDefault="00605751" w:rsidP="0060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9AF"/>
    <w:multiLevelType w:val="hybridMultilevel"/>
    <w:tmpl w:val="F24CF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5016B7"/>
    <w:multiLevelType w:val="hybridMultilevel"/>
    <w:tmpl w:val="CCF69858"/>
    <w:lvl w:ilvl="0" w:tplc="379E3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F1"/>
    <w:rsid w:val="00000323"/>
    <w:rsid w:val="00026935"/>
    <w:rsid w:val="00034666"/>
    <w:rsid w:val="00035237"/>
    <w:rsid w:val="00037CDA"/>
    <w:rsid w:val="00046991"/>
    <w:rsid w:val="000550EE"/>
    <w:rsid w:val="00077A9F"/>
    <w:rsid w:val="00092BBB"/>
    <w:rsid w:val="000B6638"/>
    <w:rsid w:val="000C561E"/>
    <w:rsid w:val="000F6806"/>
    <w:rsid w:val="0010253B"/>
    <w:rsid w:val="00113A11"/>
    <w:rsid w:val="0013165C"/>
    <w:rsid w:val="0015531C"/>
    <w:rsid w:val="001640BD"/>
    <w:rsid w:val="00172319"/>
    <w:rsid w:val="001873C0"/>
    <w:rsid w:val="001C60BC"/>
    <w:rsid w:val="001D28EE"/>
    <w:rsid w:val="001D6190"/>
    <w:rsid w:val="001E583B"/>
    <w:rsid w:val="001F35FE"/>
    <w:rsid w:val="001F43F3"/>
    <w:rsid w:val="001F62A3"/>
    <w:rsid w:val="00226A7B"/>
    <w:rsid w:val="002705C9"/>
    <w:rsid w:val="00274A0D"/>
    <w:rsid w:val="0029546B"/>
    <w:rsid w:val="002B3587"/>
    <w:rsid w:val="002B5DF1"/>
    <w:rsid w:val="002C238A"/>
    <w:rsid w:val="002F02EA"/>
    <w:rsid w:val="002F294C"/>
    <w:rsid w:val="0030540E"/>
    <w:rsid w:val="00312739"/>
    <w:rsid w:val="00317A56"/>
    <w:rsid w:val="0034767B"/>
    <w:rsid w:val="00352F41"/>
    <w:rsid w:val="00353897"/>
    <w:rsid w:val="00375E9D"/>
    <w:rsid w:val="003B5FD6"/>
    <w:rsid w:val="00401658"/>
    <w:rsid w:val="00424FCD"/>
    <w:rsid w:val="00454F13"/>
    <w:rsid w:val="0046265A"/>
    <w:rsid w:val="004716EE"/>
    <w:rsid w:val="00474F34"/>
    <w:rsid w:val="004A731D"/>
    <w:rsid w:val="004B1A56"/>
    <w:rsid w:val="004D4C26"/>
    <w:rsid w:val="004E2EE8"/>
    <w:rsid w:val="004E64A0"/>
    <w:rsid w:val="004E7235"/>
    <w:rsid w:val="004F4CB9"/>
    <w:rsid w:val="00531CBD"/>
    <w:rsid w:val="00543E1B"/>
    <w:rsid w:val="00566DF8"/>
    <w:rsid w:val="005830AB"/>
    <w:rsid w:val="005A3C22"/>
    <w:rsid w:val="005C1F2C"/>
    <w:rsid w:val="005E490F"/>
    <w:rsid w:val="005E72B7"/>
    <w:rsid w:val="005F49F9"/>
    <w:rsid w:val="00604BF1"/>
    <w:rsid w:val="00605751"/>
    <w:rsid w:val="00675DE1"/>
    <w:rsid w:val="0069730F"/>
    <w:rsid w:val="006C450F"/>
    <w:rsid w:val="007053F5"/>
    <w:rsid w:val="00716EBE"/>
    <w:rsid w:val="007367B4"/>
    <w:rsid w:val="00750BAC"/>
    <w:rsid w:val="00760266"/>
    <w:rsid w:val="007708C4"/>
    <w:rsid w:val="00780F6A"/>
    <w:rsid w:val="00794A95"/>
    <w:rsid w:val="00795B08"/>
    <w:rsid w:val="007B3218"/>
    <w:rsid w:val="007D6257"/>
    <w:rsid w:val="007F69DE"/>
    <w:rsid w:val="0080398B"/>
    <w:rsid w:val="00810935"/>
    <w:rsid w:val="0084437D"/>
    <w:rsid w:val="00884F2A"/>
    <w:rsid w:val="008857FF"/>
    <w:rsid w:val="0088738D"/>
    <w:rsid w:val="008B4B84"/>
    <w:rsid w:val="008D6D8E"/>
    <w:rsid w:val="008D6DF5"/>
    <w:rsid w:val="008D7F35"/>
    <w:rsid w:val="008E59FF"/>
    <w:rsid w:val="008F7440"/>
    <w:rsid w:val="00900AE7"/>
    <w:rsid w:val="00905EA9"/>
    <w:rsid w:val="0096625C"/>
    <w:rsid w:val="00971E7E"/>
    <w:rsid w:val="009849C4"/>
    <w:rsid w:val="009C4C69"/>
    <w:rsid w:val="009D5180"/>
    <w:rsid w:val="00A22F1A"/>
    <w:rsid w:val="00A253BA"/>
    <w:rsid w:val="00A35D69"/>
    <w:rsid w:val="00A4289E"/>
    <w:rsid w:val="00A811E3"/>
    <w:rsid w:val="00A85A5F"/>
    <w:rsid w:val="00AA02CD"/>
    <w:rsid w:val="00AA71FF"/>
    <w:rsid w:val="00AC6048"/>
    <w:rsid w:val="00AF35A6"/>
    <w:rsid w:val="00B01191"/>
    <w:rsid w:val="00B03B8F"/>
    <w:rsid w:val="00B04CC8"/>
    <w:rsid w:val="00B17CB0"/>
    <w:rsid w:val="00B32BF0"/>
    <w:rsid w:val="00B455D4"/>
    <w:rsid w:val="00B45C9C"/>
    <w:rsid w:val="00B56386"/>
    <w:rsid w:val="00B9442E"/>
    <w:rsid w:val="00BE0F84"/>
    <w:rsid w:val="00BF05F5"/>
    <w:rsid w:val="00BF7EA3"/>
    <w:rsid w:val="00C117CA"/>
    <w:rsid w:val="00C21252"/>
    <w:rsid w:val="00C45F44"/>
    <w:rsid w:val="00C52C69"/>
    <w:rsid w:val="00C65AC5"/>
    <w:rsid w:val="00C86750"/>
    <w:rsid w:val="00C96401"/>
    <w:rsid w:val="00CD1EE5"/>
    <w:rsid w:val="00CF69D7"/>
    <w:rsid w:val="00D120EC"/>
    <w:rsid w:val="00D25013"/>
    <w:rsid w:val="00D626CF"/>
    <w:rsid w:val="00D93CD9"/>
    <w:rsid w:val="00D97207"/>
    <w:rsid w:val="00DD18CE"/>
    <w:rsid w:val="00DD723E"/>
    <w:rsid w:val="00E27432"/>
    <w:rsid w:val="00E30D89"/>
    <w:rsid w:val="00E7789D"/>
    <w:rsid w:val="00E8154F"/>
    <w:rsid w:val="00E83E9D"/>
    <w:rsid w:val="00E9575A"/>
    <w:rsid w:val="00EA13F5"/>
    <w:rsid w:val="00EB52F9"/>
    <w:rsid w:val="00EB5ADB"/>
    <w:rsid w:val="00EB5F2E"/>
    <w:rsid w:val="00F0356A"/>
    <w:rsid w:val="00F11056"/>
    <w:rsid w:val="00F331E2"/>
    <w:rsid w:val="00F5479C"/>
    <w:rsid w:val="00F556E8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BF1"/>
  </w:style>
  <w:style w:type="character" w:styleId="a3">
    <w:name w:val="Hyperlink"/>
    <w:basedOn w:val="a0"/>
    <w:uiPriority w:val="99"/>
    <w:semiHidden/>
    <w:unhideWhenUsed/>
    <w:rsid w:val="00604B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B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BF1"/>
  </w:style>
  <w:style w:type="paragraph" w:styleId="a7">
    <w:name w:val="footer"/>
    <w:basedOn w:val="a"/>
    <w:link w:val="a8"/>
    <w:uiPriority w:val="99"/>
    <w:unhideWhenUsed/>
    <w:rsid w:val="0060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6043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Ирина</cp:lastModifiedBy>
  <cp:revision>3</cp:revision>
  <dcterms:created xsi:type="dcterms:W3CDTF">2015-04-06T08:47:00Z</dcterms:created>
  <dcterms:modified xsi:type="dcterms:W3CDTF">2015-04-06T08:58:00Z</dcterms:modified>
</cp:coreProperties>
</file>